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Review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Sahil Sethi, Muhammad Taha,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 weeks.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Rule="auto"/>
        <w:ind w:left="1440" w:hanging="360"/>
      </w:pPr>
      <w:r w:rsidDel="00000000" w:rsidR="00000000" w:rsidRPr="00000000">
        <w:rPr>
          <w:rtl w:val="0"/>
        </w:rPr>
        <w:t xml:space="preserve">Submit final documentation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 changelog for future groups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Sahil Sethi, Muhammad Taha, Carlos Lopez, Jordan Fernandez, Alexis Loriga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240" w:lineRule="auto"/>
        <w:ind w:left="1440" w:hanging="360"/>
      </w:pPr>
      <w:r w:rsidDel="00000000" w:rsidR="00000000" w:rsidRPr="00000000">
        <w:rPr>
          <w:rtl w:val="0"/>
        </w:rPr>
        <w:t xml:space="preserve">Submit final documentation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Make a changelog for future groups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